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28CB3" w14:textId="001C1788"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Title</w:t>
      </w:r>
      <w:r w:rsidR="00157A02">
        <w:rPr>
          <w:rFonts w:ascii="Times New Roman" w:hAnsi="Times New Roman" w:cs="Times New Roman"/>
          <w:b/>
          <w:sz w:val="24"/>
          <w:szCs w:val="24"/>
        </w:rPr>
        <w:t>:</w:t>
      </w:r>
    </w:p>
    <w:p w14:paraId="2FA10E29" w14:textId="7EE4009E"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14:paraId="50A902FA" w14:textId="744E7DBA"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Course:</w:t>
      </w:r>
    </w:p>
    <w:p w14:paraId="023A463B" w14:textId="21B4ADED"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School:</w:t>
      </w:r>
    </w:p>
    <w:p w14:paraId="10A4EA14" w14:textId="1ED3AD4C"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Professor:</w:t>
      </w:r>
    </w:p>
    <w:p w14:paraId="39ABEF7D" w14:textId="4C056FB5" w:rsidR="00E22F11" w:rsidRDefault="00E22F11" w:rsidP="00E22F11">
      <w:pPr>
        <w:spacing w:line="480" w:lineRule="auto"/>
        <w:rPr>
          <w:rFonts w:ascii="Times New Roman" w:hAnsi="Times New Roman" w:cs="Times New Roman"/>
          <w:b/>
          <w:sz w:val="24"/>
          <w:szCs w:val="24"/>
        </w:rPr>
      </w:pPr>
      <w:r>
        <w:rPr>
          <w:rFonts w:ascii="Times New Roman" w:hAnsi="Times New Roman" w:cs="Times New Roman"/>
          <w:b/>
          <w:sz w:val="24"/>
          <w:szCs w:val="24"/>
        </w:rPr>
        <w:t>Submission date:</w:t>
      </w:r>
    </w:p>
    <w:p w14:paraId="2258AD8D" w14:textId="7E0077AC" w:rsidR="00340280" w:rsidRDefault="00340280" w:rsidP="0034028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Thesis Statement</w:t>
      </w:r>
    </w:p>
    <w:p w14:paraId="3F06ABFA" w14:textId="62A29AC0" w:rsidR="00340280" w:rsidRDefault="00340280" w:rsidP="00340280">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This paper gives the reader an outline of different sources that provide information on crime and crime patterns. Recently, there has been </w:t>
      </w:r>
      <w:r w:rsidR="009B41F7">
        <w:rPr>
          <w:rFonts w:ascii="Times New Roman" w:hAnsi="Times New Roman" w:cs="Times New Roman"/>
          <w:sz w:val="24"/>
          <w:szCs w:val="24"/>
        </w:rPr>
        <w:t>many</w:t>
      </w:r>
      <w:r>
        <w:rPr>
          <w:rFonts w:ascii="Times New Roman" w:hAnsi="Times New Roman" w:cs="Times New Roman"/>
          <w:sz w:val="24"/>
          <w:szCs w:val="24"/>
        </w:rPr>
        <w:t xml:space="preserve"> crime activities happening across the globe and it is becoming a trend. </w:t>
      </w:r>
      <w:r w:rsidR="009B41F7">
        <w:rPr>
          <w:rFonts w:ascii="Times New Roman" w:hAnsi="Times New Roman" w:cs="Times New Roman"/>
          <w:sz w:val="24"/>
          <w:szCs w:val="24"/>
        </w:rPr>
        <w:t>Every day</w:t>
      </w:r>
      <w:r>
        <w:rPr>
          <w:rFonts w:ascii="Times New Roman" w:hAnsi="Times New Roman" w:cs="Times New Roman"/>
          <w:sz w:val="24"/>
          <w:szCs w:val="24"/>
        </w:rPr>
        <w:t xml:space="preserve"> we are getting news of mass shooting and so forth. These articles give information regarding crime </w:t>
      </w:r>
      <w:r w:rsidR="009B41F7">
        <w:rPr>
          <w:rFonts w:ascii="Times New Roman" w:hAnsi="Times New Roman" w:cs="Times New Roman"/>
          <w:sz w:val="24"/>
          <w:szCs w:val="24"/>
        </w:rPr>
        <w:t>incidences</w:t>
      </w:r>
      <w:r>
        <w:rPr>
          <w:rFonts w:ascii="Times New Roman" w:hAnsi="Times New Roman" w:cs="Times New Roman"/>
          <w:sz w:val="24"/>
          <w:szCs w:val="24"/>
        </w:rPr>
        <w:t xml:space="preserve"> and how they can be controlled.</w:t>
      </w:r>
    </w:p>
    <w:p w14:paraId="13179484" w14:textId="5B06BB5D" w:rsidR="009B41F7" w:rsidRDefault="009B41F7" w:rsidP="009B41F7">
      <w:pPr>
        <w:spacing w:line="480" w:lineRule="auto"/>
        <w:ind w:left="0" w:firstLine="720"/>
        <w:jc w:val="center"/>
        <w:rPr>
          <w:rFonts w:ascii="Times New Roman" w:hAnsi="Times New Roman" w:cs="Times New Roman"/>
          <w:b/>
          <w:sz w:val="24"/>
          <w:szCs w:val="24"/>
        </w:rPr>
      </w:pPr>
      <w:r w:rsidRPr="009B41F7">
        <w:rPr>
          <w:rFonts w:ascii="Times New Roman" w:hAnsi="Times New Roman" w:cs="Times New Roman"/>
          <w:b/>
          <w:sz w:val="24"/>
          <w:szCs w:val="24"/>
        </w:rPr>
        <w:t xml:space="preserve">Overview </w:t>
      </w:r>
    </w:p>
    <w:p w14:paraId="2C4ED326" w14:textId="407131A5" w:rsidR="009B41F7" w:rsidRPr="009B41F7" w:rsidRDefault="009B41F7" w:rsidP="009B41F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 articles below will give an outline of the work as it has been presented by the author. The format used include; why the source is helpful to the reader, what the author brings to the attention of the reader/audience, and the general effects of various crime activities and how they can be prevented from occurring in the future.</w:t>
      </w:r>
      <w:r w:rsidR="00C9578A">
        <w:rPr>
          <w:rFonts w:ascii="Times New Roman" w:hAnsi="Times New Roman" w:cs="Times New Roman"/>
          <w:sz w:val="24"/>
          <w:szCs w:val="24"/>
        </w:rPr>
        <w:t xml:space="preserve"> My thesis will be supported by evidence from the sources as provided by the authors of the sources. </w:t>
      </w:r>
    </w:p>
    <w:p w14:paraId="5B18DD78" w14:textId="77777777" w:rsidR="00F40629" w:rsidRPr="00F94355" w:rsidRDefault="00C330B0" w:rsidP="00F94355">
      <w:pPr>
        <w:spacing w:line="480" w:lineRule="auto"/>
        <w:jc w:val="center"/>
        <w:rPr>
          <w:rFonts w:ascii="Times New Roman" w:hAnsi="Times New Roman" w:cs="Times New Roman"/>
          <w:b/>
          <w:sz w:val="24"/>
          <w:szCs w:val="24"/>
        </w:rPr>
      </w:pPr>
      <w:r w:rsidRPr="00F94355">
        <w:rPr>
          <w:rFonts w:ascii="Times New Roman" w:hAnsi="Times New Roman" w:cs="Times New Roman"/>
          <w:b/>
          <w:sz w:val="24"/>
          <w:szCs w:val="24"/>
        </w:rPr>
        <w:t xml:space="preserve">Annotation </w:t>
      </w:r>
    </w:p>
    <w:p w14:paraId="63F53A9B" w14:textId="77777777" w:rsidR="008171DB" w:rsidRPr="00F94355" w:rsidRDefault="00C330B0" w:rsidP="00F94355">
      <w:pPr>
        <w:spacing w:line="480" w:lineRule="auto"/>
        <w:rPr>
          <w:rFonts w:ascii="Times New Roman" w:hAnsi="Times New Roman" w:cs="Times New Roman"/>
          <w:sz w:val="24"/>
          <w:szCs w:val="24"/>
          <w:u w:val="single"/>
        </w:rPr>
      </w:pPr>
      <w:r w:rsidRPr="00F94355">
        <w:rPr>
          <w:rFonts w:ascii="Times New Roman" w:hAnsi="Times New Roman" w:cs="Times New Roman"/>
          <w:sz w:val="24"/>
          <w:szCs w:val="24"/>
          <w:u w:val="single"/>
        </w:rPr>
        <w:t xml:space="preserve">Article 1: </w:t>
      </w:r>
      <w:r w:rsidRPr="00F94355">
        <w:rPr>
          <w:rFonts w:ascii="Times New Roman" w:hAnsi="Times New Roman" w:cs="Times New Roman"/>
          <w:sz w:val="24"/>
          <w:szCs w:val="24"/>
        </w:rPr>
        <w:t>Population inequality: the case of repeat crime victimization</w:t>
      </w:r>
    </w:p>
    <w:p w14:paraId="51D6295E" w14:textId="77777777" w:rsidR="00A222B7" w:rsidRPr="00F94355" w:rsidRDefault="00C330B0" w:rsidP="00F94355">
      <w:pPr>
        <w:spacing w:line="480" w:lineRule="auto"/>
        <w:rPr>
          <w:rFonts w:ascii="Times New Roman" w:hAnsi="Times New Roman" w:cs="Times New Roman"/>
          <w:sz w:val="24"/>
          <w:szCs w:val="24"/>
        </w:rPr>
      </w:pPr>
      <w:r w:rsidRPr="00F94355">
        <w:rPr>
          <w:rFonts w:ascii="Times New Roman" w:hAnsi="Times New Roman" w:cs="Times New Roman"/>
          <w:sz w:val="24"/>
          <w:szCs w:val="24"/>
        </w:rPr>
        <w:t xml:space="preserve">Andromachi T., Ken P., (2005), </w:t>
      </w:r>
      <w:r w:rsidRPr="00F94355">
        <w:rPr>
          <w:rFonts w:ascii="Times New Roman" w:hAnsi="Times New Roman" w:cs="Times New Roman"/>
          <w:i/>
          <w:sz w:val="24"/>
          <w:szCs w:val="24"/>
        </w:rPr>
        <w:t>International Review of Victimology</w:t>
      </w:r>
      <w:r w:rsidRPr="00F94355">
        <w:rPr>
          <w:rFonts w:ascii="Times New Roman" w:hAnsi="Times New Roman" w:cs="Times New Roman"/>
          <w:sz w:val="24"/>
          <w:szCs w:val="24"/>
        </w:rPr>
        <w:t>, Vol.l2, pp. 75-90, Academic Publishers -Printed in Great Britain</w:t>
      </w:r>
    </w:p>
    <w:p w14:paraId="1E46EAAA" w14:textId="7729B599" w:rsidR="00716BDC" w:rsidRDefault="00EB7DB2" w:rsidP="00EB7D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330B0" w:rsidRPr="00F94355">
        <w:rPr>
          <w:rFonts w:ascii="Times New Roman" w:hAnsi="Times New Roman" w:cs="Times New Roman"/>
          <w:sz w:val="24"/>
          <w:szCs w:val="24"/>
        </w:rPr>
        <w:t xml:space="preserve">article gives conclusive information </w:t>
      </w:r>
      <w:r>
        <w:rPr>
          <w:rFonts w:ascii="Times New Roman" w:hAnsi="Times New Roman" w:cs="Times New Roman"/>
          <w:sz w:val="24"/>
          <w:szCs w:val="24"/>
        </w:rPr>
        <w:t xml:space="preserve">on </w:t>
      </w:r>
      <w:r w:rsidR="00C330B0" w:rsidRPr="00F94355">
        <w:rPr>
          <w:rFonts w:ascii="Times New Roman" w:hAnsi="Times New Roman" w:cs="Times New Roman"/>
          <w:sz w:val="24"/>
          <w:szCs w:val="24"/>
        </w:rPr>
        <w:t xml:space="preserve">research information on repeat victimization and illustrates the distribution of the crimes over the victims. This has been </w:t>
      </w:r>
      <w:r w:rsidR="00C330B0" w:rsidRPr="00F94355">
        <w:rPr>
          <w:rFonts w:ascii="Times New Roman" w:hAnsi="Times New Roman" w:cs="Times New Roman"/>
          <w:sz w:val="24"/>
          <w:szCs w:val="24"/>
        </w:rPr>
        <w:lastRenderedPageBreak/>
        <w:t>done using graphs that are well labeled on both axes.</w:t>
      </w:r>
      <w:r>
        <w:rPr>
          <w:rFonts w:ascii="Times New Roman" w:hAnsi="Times New Roman" w:cs="Times New Roman"/>
          <w:sz w:val="24"/>
          <w:szCs w:val="24"/>
        </w:rPr>
        <w:t xml:space="preserve"> </w:t>
      </w:r>
      <w:r w:rsidR="00C330B0" w:rsidRPr="00F94355">
        <w:rPr>
          <w:rFonts w:ascii="Times New Roman" w:hAnsi="Times New Roman" w:cs="Times New Roman"/>
          <w:sz w:val="24"/>
          <w:szCs w:val="24"/>
        </w:rPr>
        <w:t xml:space="preserve">The article also gives the reader a good idea of the pattern of victimization through the contingency table analysis and discusses in detail all the attributes that are associated with repeat victimization. </w:t>
      </w:r>
      <w:r>
        <w:rPr>
          <w:rFonts w:ascii="Times New Roman" w:hAnsi="Times New Roman" w:cs="Times New Roman"/>
          <w:sz w:val="24"/>
          <w:szCs w:val="24"/>
        </w:rPr>
        <w:t xml:space="preserve">However, the author does not give the effects of crime and the ways it can be controlled. </w:t>
      </w:r>
      <w:r w:rsidR="00C330B0" w:rsidRPr="00F94355">
        <w:rPr>
          <w:rFonts w:ascii="Times New Roman" w:hAnsi="Times New Roman" w:cs="Times New Roman"/>
          <w:sz w:val="24"/>
          <w:szCs w:val="24"/>
        </w:rPr>
        <w:t xml:space="preserve">The Lorenz curves give the reader a pure illustration of the distribution of the crime victimization. I </w:t>
      </w:r>
      <w:r>
        <w:rPr>
          <w:rFonts w:ascii="Times New Roman" w:hAnsi="Times New Roman" w:cs="Times New Roman"/>
          <w:sz w:val="24"/>
          <w:szCs w:val="24"/>
        </w:rPr>
        <w:t>can</w:t>
      </w:r>
      <w:r w:rsidR="00C330B0" w:rsidRPr="00F94355">
        <w:rPr>
          <w:rFonts w:ascii="Times New Roman" w:hAnsi="Times New Roman" w:cs="Times New Roman"/>
          <w:sz w:val="24"/>
          <w:szCs w:val="24"/>
        </w:rPr>
        <w:t xml:space="preserve"> recommend any reader who is interested to study the subject “repeat victimization” to read this article as it is brief and straight to the point with sensible illustrations that are easy to understand. </w:t>
      </w:r>
    </w:p>
    <w:p w14:paraId="457E2DB1" w14:textId="2F5C0A51" w:rsidR="004823B6" w:rsidRDefault="004823B6" w:rsidP="004823B6">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7" w:history="1">
        <w:r w:rsidRPr="00AB370D">
          <w:rPr>
            <w:rStyle w:val="Hyperlink"/>
            <w:rFonts w:ascii="Times New Roman" w:hAnsi="Times New Roman" w:cs="Times New Roman"/>
            <w:sz w:val="24"/>
            <w:szCs w:val="24"/>
          </w:rPr>
          <w:t>http://onlinelibrary.wiley.com/doi/10.1111/j.1467-985X.2005.00388.x/full</w:t>
        </w:r>
      </w:hyperlink>
    </w:p>
    <w:p w14:paraId="5D3C527D" w14:textId="77777777" w:rsidR="008171DB" w:rsidRPr="00F94355" w:rsidRDefault="00C330B0" w:rsidP="00F94355">
      <w:pPr>
        <w:spacing w:line="480" w:lineRule="auto"/>
        <w:rPr>
          <w:rFonts w:ascii="Times New Roman" w:hAnsi="Times New Roman" w:cs="Times New Roman"/>
          <w:sz w:val="24"/>
          <w:szCs w:val="24"/>
        </w:rPr>
      </w:pPr>
      <w:r w:rsidRPr="00F94355">
        <w:rPr>
          <w:rFonts w:ascii="Times New Roman" w:hAnsi="Times New Roman" w:cs="Times New Roman"/>
          <w:sz w:val="24"/>
          <w:szCs w:val="24"/>
          <w:u w:val="single"/>
        </w:rPr>
        <w:t xml:space="preserve">Article 2: </w:t>
      </w:r>
      <w:r w:rsidRPr="00F94355">
        <w:rPr>
          <w:rFonts w:ascii="Times New Roman" w:hAnsi="Times New Roman" w:cs="Times New Roman"/>
          <w:sz w:val="24"/>
          <w:szCs w:val="24"/>
        </w:rPr>
        <w:t>Measuring and modeling repeat and near repeat burglary effects</w:t>
      </w:r>
    </w:p>
    <w:p w14:paraId="115A4300" w14:textId="36418A37" w:rsidR="008171DB" w:rsidRPr="00F94355" w:rsidRDefault="00C330B0" w:rsidP="00CB1DD1">
      <w:pPr>
        <w:spacing w:line="480" w:lineRule="auto"/>
        <w:rPr>
          <w:rFonts w:ascii="Times New Roman" w:hAnsi="Times New Roman" w:cs="Times New Roman"/>
          <w:sz w:val="24"/>
          <w:szCs w:val="24"/>
        </w:rPr>
      </w:pPr>
      <w:r w:rsidRPr="00F94355">
        <w:rPr>
          <w:rFonts w:ascii="Times New Roman" w:hAnsi="Times New Roman" w:cs="Times New Roman"/>
          <w:sz w:val="24"/>
          <w:szCs w:val="24"/>
        </w:rPr>
        <w:t xml:space="preserve">M.B Short, M.R. D’Orsogna, J. Bratingham, G.E. Tita, (2009), </w:t>
      </w:r>
      <w:r w:rsidRPr="00F94355">
        <w:rPr>
          <w:rFonts w:ascii="Times New Roman" w:hAnsi="Times New Roman" w:cs="Times New Roman"/>
          <w:i/>
          <w:sz w:val="24"/>
          <w:szCs w:val="24"/>
        </w:rPr>
        <w:t xml:space="preserve">Measuring and modeling repeat and near repeat burglary effects, </w:t>
      </w:r>
      <w:r w:rsidRPr="00F94355">
        <w:rPr>
          <w:rFonts w:ascii="Times New Roman" w:hAnsi="Times New Roman" w:cs="Times New Roman"/>
          <w:sz w:val="24"/>
          <w:szCs w:val="24"/>
        </w:rPr>
        <w:t>25:325–339, Published online: 20 May 2009</w:t>
      </w:r>
    </w:p>
    <w:p w14:paraId="1B147C01" w14:textId="4D2410F7" w:rsidR="00310D35" w:rsidRDefault="00C330B0" w:rsidP="00CB1DD1">
      <w:pPr>
        <w:tabs>
          <w:tab w:val="left" w:pos="5175"/>
        </w:tabs>
        <w:spacing w:line="480" w:lineRule="auto"/>
        <w:ind w:firstLine="720"/>
        <w:rPr>
          <w:rFonts w:ascii="Times New Roman" w:hAnsi="Times New Roman" w:cs="Times New Roman"/>
          <w:sz w:val="24"/>
          <w:szCs w:val="24"/>
        </w:rPr>
      </w:pPr>
      <w:r w:rsidRPr="00F94355">
        <w:rPr>
          <w:rFonts w:ascii="Times New Roman" w:hAnsi="Times New Roman" w:cs="Times New Roman"/>
          <w:sz w:val="24"/>
          <w:szCs w:val="24"/>
        </w:rPr>
        <w:t xml:space="preserve">The article uses a mathematical framework that analyses the patterns of near-repeat effects of crime data. This narrows down to a probability distribution of functions that involve repeat offenses. There are different distributions recorded whereby the observations are then compared to one another in order to determine the rate of occurrence of the repeat </w:t>
      </w:r>
      <w:r w:rsidR="00CB1DD1" w:rsidRPr="00F94355">
        <w:rPr>
          <w:rFonts w:ascii="Times New Roman" w:hAnsi="Times New Roman" w:cs="Times New Roman"/>
          <w:sz w:val="24"/>
          <w:szCs w:val="24"/>
        </w:rPr>
        <w:t>offenses, which</w:t>
      </w:r>
      <w:r w:rsidRPr="00F94355">
        <w:rPr>
          <w:rFonts w:ascii="Times New Roman" w:hAnsi="Times New Roman" w:cs="Times New Roman"/>
          <w:sz w:val="24"/>
          <w:szCs w:val="24"/>
        </w:rPr>
        <w:t xml:space="preserve"> mostly happen due to the risk heterogeneity. </w:t>
      </w:r>
      <w:r w:rsidR="00CB1DD1">
        <w:rPr>
          <w:rFonts w:ascii="Times New Roman" w:hAnsi="Times New Roman" w:cs="Times New Roman"/>
          <w:sz w:val="24"/>
          <w:szCs w:val="24"/>
        </w:rPr>
        <w:t>The authors, however, do not give accounts of different occasions of crime events to illustrate the randomness of crime events .</w:t>
      </w:r>
      <w:r w:rsidRPr="00F94355">
        <w:rPr>
          <w:rFonts w:ascii="Times New Roman" w:hAnsi="Times New Roman" w:cs="Times New Roman"/>
          <w:sz w:val="24"/>
          <w:szCs w:val="24"/>
        </w:rPr>
        <w:t xml:space="preserve">The reader also gets the opportunity to determine the risk heterogeneity which explains the distribution of near-burglary events. Something else to note is that the reader is able to learn the effects of repeat and near-repeat burglary through the models used to illustrate the series of random events. </w:t>
      </w:r>
    </w:p>
    <w:p w14:paraId="790493A6" w14:textId="07F6D7F5" w:rsidR="004823B6" w:rsidRDefault="004823B6" w:rsidP="004823B6">
      <w:pPr>
        <w:tabs>
          <w:tab w:val="left" w:pos="517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8" w:history="1">
        <w:r w:rsidRPr="00AB370D">
          <w:rPr>
            <w:rStyle w:val="Hyperlink"/>
            <w:rFonts w:ascii="Times New Roman" w:hAnsi="Times New Roman" w:cs="Times New Roman"/>
            <w:sz w:val="24"/>
            <w:szCs w:val="24"/>
          </w:rPr>
          <w:t>http://amstat.tandfonline.com/doi/abs/10.1198/jasa.2011.ap09546#.WgicvVuCzIU</w:t>
        </w:r>
      </w:hyperlink>
    </w:p>
    <w:p w14:paraId="40559C42" w14:textId="77777777" w:rsidR="0049493A"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u w:val="single"/>
        </w:rPr>
        <w:lastRenderedPageBreak/>
        <w:t xml:space="preserve">Article 3: </w:t>
      </w:r>
      <w:r w:rsidRPr="00F94355">
        <w:rPr>
          <w:rFonts w:ascii="Times New Roman" w:hAnsi="Times New Roman" w:cs="Times New Roman"/>
          <w:sz w:val="24"/>
          <w:szCs w:val="24"/>
        </w:rPr>
        <w:t>Learning where to offend: Effects of past on future burglary locations</w:t>
      </w:r>
    </w:p>
    <w:p w14:paraId="2F585C08" w14:textId="77777777" w:rsidR="00B22789" w:rsidRPr="00F94355" w:rsidRDefault="00892D8B" w:rsidP="00F94355">
      <w:pPr>
        <w:tabs>
          <w:tab w:val="left" w:pos="5175"/>
        </w:tabs>
        <w:spacing w:line="480" w:lineRule="auto"/>
        <w:rPr>
          <w:rFonts w:ascii="Times New Roman" w:hAnsi="Times New Roman" w:cs="Times New Roman"/>
          <w:sz w:val="24"/>
          <w:szCs w:val="24"/>
        </w:rPr>
      </w:pPr>
    </w:p>
    <w:p w14:paraId="6BCF6064" w14:textId="77777777" w:rsidR="00B22789"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rPr>
        <w:t xml:space="preserve">Wim Bernasco, Shane D. Johnson, Stijn Ruiter, (2015) </w:t>
      </w:r>
      <w:r w:rsidRPr="00F94355">
        <w:rPr>
          <w:rFonts w:ascii="Times New Roman" w:hAnsi="Times New Roman" w:cs="Times New Roman"/>
          <w:i/>
          <w:sz w:val="24"/>
          <w:szCs w:val="24"/>
        </w:rPr>
        <w:t>Effects of past on future burglary locations</w:t>
      </w:r>
      <w:r w:rsidRPr="00F94355">
        <w:rPr>
          <w:rFonts w:ascii="Times New Roman" w:hAnsi="Times New Roman" w:cs="Times New Roman"/>
          <w:sz w:val="24"/>
          <w:szCs w:val="24"/>
        </w:rPr>
        <w:t xml:space="preserve">: Applied Geography pg. 120-129, Elsevier Ltd.  </w:t>
      </w:r>
    </w:p>
    <w:p w14:paraId="01BFBA9A" w14:textId="4B5ACCA9" w:rsidR="007F5556" w:rsidRDefault="00C330B0" w:rsidP="009C166F">
      <w:pPr>
        <w:tabs>
          <w:tab w:val="left" w:pos="5175"/>
        </w:tabs>
        <w:spacing w:line="480" w:lineRule="auto"/>
        <w:ind w:firstLine="720"/>
        <w:rPr>
          <w:rFonts w:ascii="Times New Roman" w:hAnsi="Times New Roman" w:cs="Times New Roman"/>
          <w:sz w:val="24"/>
          <w:szCs w:val="24"/>
        </w:rPr>
      </w:pPr>
      <w:r w:rsidRPr="00F94355">
        <w:rPr>
          <w:rFonts w:ascii="Times New Roman" w:hAnsi="Times New Roman" w:cs="Times New Roman"/>
          <w:sz w:val="24"/>
          <w:szCs w:val="24"/>
        </w:rPr>
        <w:t>This article developed by Elsevier limited gives an insight into the patterns of both near repeats and repeat burglary victimization. Different models including the crime location model have been used to test whether burglars are attracted to areas that they have burgled before. The article gives the reader a lot of information that shows the target areas that are attractive to offenders which are most likel</w:t>
      </w:r>
      <w:r w:rsidR="009C166F">
        <w:rPr>
          <w:rFonts w:ascii="Times New Roman" w:hAnsi="Times New Roman" w:cs="Times New Roman"/>
          <w:sz w:val="24"/>
          <w:szCs w:val="24"/>
        </w:rPr>
        <w:t>y selected in burglary events. The author however,</w:t>
      </w:r>
      <w:r w:rsidR="00D95C6D">
        <w:rPr>
          <w:rFonts w:ascii="Times New Roman" w:hAnsi="Times New Roman" w:cs="Times New Roman"/>
          <w:sz w:val="24"/>
          <w:szCs w:val="24"/>
        </w:rPr>
        <w:t xml:space="preserve"> does not indicate the future effects of crimes which can be predicted using the past.</w:t>
      </w:r>
      <w:r w:rsidR="009C166F">
        <w:rPr>
          <w:rFonts w:ascii="Times New Roman" w:hAnsi="Times New Roman" w:cs="Times New Roman"/>
          <w:sz w:val="24"/>
          <w:szCs w:val="24"/>
        </w:rPr>
        <w:t xml:space="preserve"> </w:t>
      </w:r>
      <w:r w:rsidRPr="00F94355">
        <w:rPr>
          <w:rFonts w:ascii="Times New Roman" w:hAnsi="Times New Roman" w:cs="Times New Roman"/>
          <w:sz w:val="24"/>
          <w:szCs w:val="24"/>
        </w:rPr>
        <w:t>The article</w:t>
      </w:r>
      <w:r w:rsidR="009C166F">
        <w:rPr>
          <w:rFonts w:ascii="Times New Roman" w:hAnsi="Times New Roman" w:cs="Times New Roman"/>
          <w:sz w:val="24"/>
          <w:szCs w:val="24"/>
        </w:rPr>
        <w:t xml:space="preserve"> is useful because it</w:t>
      </w:r>
      <w:r w:rsidRPr="00F94355">
        <w:rPr>
          <w:rFonts w:ascii="Times New Roman" w:hAnsi="Times New Roman" w:cs="Times New Roman"/>
          <w:sz w:val="24"/>
          <w:szCs w:val="24"/>
        </w:rPr>
        <w:t xml:space="preserve"> gives the reader valuable information on how the burglary is committed and the procedures that the offenders chose to follow in order to select where to commit burglary. The crime pattern theory, as well as awareness space, has been used to analyze the choices of isolated decisions of past crime experiences. </w:t>
      </w:r>
    </w:p>
    <w:p w14:paraId="7611F075" w14:textId="7A56DF1E" w:rsidR="004823B6" w:rsidRDefault="004823B6" w:rsidP="004823B6">
      <w:pPr>
        <w:tabs>
          <w:tab w:val="left" w:pos="5175"/>
        </w:tabs>
        <w:spacing w:line="480" w:lineRule="auto"/>
        <w:rPr>
          <w:rFonts w:ascii="Times New Roman" w:hAnsi="Times New Roman" w:cs="Times New Roman"/>
          <w:sz w:val="24"/>
          <w:szCs w:val="24"/>
        </w:rPr>
      </w:pPr>
      <w:r>
        <w:rPr>
          <w:rFonts w:ascii="Times New Roman" w:hAnsi="Times New Roman" w:cs="Times New Roman"/>
          <w:sz w:val="24"/>
          <w:szCs w:val="24"/>
        </w:rPr>
        <w:t>Link:</w:t>
      </w:r>
      <w:r w:rsidRPr="004823B6">
        <w:t xml:space="preserve"> </w:t>
      </w:r>
      <w:hyperlink r:id="rId9" w:history="1">
        <w:r w:rsidRPr="00AB370D">
          <w:rPr>
            <w:rStyle w:val="Hyperlink"/>
            <w:rFonts w:ascii="Times New Roman" w:hAnsi="Times New Roman" w:cs="Times New Roman"/>
            <w:sz w:val="24"/>
            <w:szCs w:val="24"/>
          </w:rPr>
          <w:t>https://link.springer.com/referenceworkentry/10.1007/978-1-4614-5690-2_440#page-1</w:t>
        </w:r>
      </w:hyperlink>
    </w:p>
    <w:p w14:paraId="2C37D7FA" w14:textId="77777777" w:rsidR="00AA1954"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u w:val="single"/>
        </w:rPr>
        <w:t>Article 4</w:t>
      </w:r>
      <w:r w:rsidRPr="00F94355">
        <w:rPr>
          <w:rFonts w:ascii="Times New Roman" w:hAnsi="Times New Roman" w:cs="Times New Roman"/>
          <w:sz w:val="24"/>
          <w:szCs w:val="24"/>
        </w:rPr>
        <w:t>: Assessing the generalizability of the near repeat phenomenon</w:t>
      </w:r>
    </w:p>
    <w:p w14:paraId="4C0BA4A8" w14:textId="77777777" w:rsidR="005D5E07"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rPr>
        <w:t xml:space="preserve">Tasha J., Matt R., &amp; Jeffrey T. Ward, (2011), </w:t>
      </w:r>
      <w:r w:rsidRPr="00F94355">
        <w:rPr>
          <w:rFonts w:ascii="Times New Roman" w:hAnsi="Times New Roman" w:cs="Times New Roman"/>
          <w:i/>
          <w:sz w:val="24"/>
          <w:szCs w:val="24"/>
        </w:rPr>
        <w:t>Criminal Justice and Behavior</w:t>
      </w:r>
      <w:r w:rsidRPr="00F94355">
        <w:rPr>
          <w:rFonts w:ascii="Times New Roman" w:hAnsi="Times New Roman" w:cs="Times New Roman"/>
          <w:sz w:val="24"/>
          <w:szCs w:val="24"/>
        </w:rPr>
        <w:t>, Vol. 38 No. 10, International Association for Correctional and Forensic Psychology</w:t>
      </w:r>
    </w:p>
    <w:p w14:paraId="46762A8C" w14:textId="637114F6" w:rsidR="00023EC8" w:rsidRPr="00F94355" w:rsidRDefault="00C330B0" w:rsidP="00007CFD">
      <w:pPr>
        <w:tabs>
          <w:tab w:val="left" w:pos="5175"/>
        </w:tabs>
        <w:spacing w:line="480" w:lineRule="auto"/>
        <w:ind w:firstLine="720"/>
        <w:rPr>
          <w:rFonts w:ascii="Times New Roman" w:hAnsi="Times New Roman" w:cs="Times New Roman"/>
          <w:sz w:val="24"/>
          <w:szCs w:val="24"/>
        </w:rPr>
      </w:pPr>
      <w:r w:rsidRPr="00F94355">
        <w:rPr>
          <w:rFonts w:ascii="Times New Roman" w:hAnsi="Times New Roman" w:cs="Times New Roman"/>
          <w:sz w:val="24"/>
          <w:szCs w:val="24"/>
        </w:rPr>
        <w:t xml:space="preserve">This is a very important article to anyone who is interested in studying the subject. The article gives the reader a chance to assess the generalization of near repeat phenomenon in the society that we live in. The reader gets a relevant view of crime </w:t>
      </w:r>
      <w:r w:rsidRPr="00F94355">
        <w:rPr>
          <w:rFonts w:ascii="Times New Roman" w:hAnsi="Times New Roman" w:cs="Times New Roman"/>
          <w:sz w:val="24"/>
          <w:szCs w:val="24"/>
        </w:rPr>
        <w:lastRenderedPageBreak/>
        <w:t>occurrence which is important factors when determining the subsequent crimes following the original incidence.</w:t>
      </w:r>
      <w:r w:rsidR="00007CFD">
        <w:rPr>
          <w:rFonts w:ascii="Times New Roman" w:hAnsi="Times New Roman" w:cs="Times New Roman"/>
          <w:sz w:val="24"/>
          <w:szCs w:val="24"/>
        </w:rPr>
        <w:t xml:space="preserve"> Critically, the article targets the criminal behavior of offenders.</w:t>
      </w:r>
    </w:p>
    <w:p w14:paraId="3E4B059D" w14:textId="61394EF1" w:rsidR="000A4E4F"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rPr>
        <w:tab/>
        <w:t xml:space="preserve">The article </w:t>
      </w:r>
      <w:r w:rsidR="00D42AD6">
        <w:rPr>
          <w:rFonts w:ascii="Times New Roman" w:hAnsi="Times New Roman" w:cs="Times New Roman"/>
          <w:sz w:val="24"/>
          <w:szCs w:val="24"/>
        </w:rPr>
        <w:t>worthiness is that it uses</w:t>
      </w:r>
      <w:r w:rsidRPr="00F94355">
        <w:rPr>
          <w:rFonts w:ascii="Times New Roman" w:hAnsi="Times New Roman" w:cs="Times New Roman"/>
          <w:sz w:val="24"/>
          <w:szCs w:val="24"/>
        </w:rPr>
        <w:t xml:space="preserve"> study to assess near repeat across different crimes such as shooting, theft, and robbery. A number of near repeat models have been used to estimate the temporal proximity of all near repeat types that have been recorded or under investigation. The article also gives the reader the near repeat pattern that is common in all the crime types though each crime type has its own spatiotemporal pattern. Further to that, the article also emphasizes on an implication of the police strategies in combating the near repeat phenomenon.</w:t>
      </w:r>
    </w:p>
    <w:p w14:paraId="5F1F34FA" w14:textId="57885C38" w:rsidR="004823B6" w:rsidRDefault="004823B6" w:rsidP="004823B6">
      <w:pPr>
        <w:tabs>
          <w:tab w:val="left" w:pos="5175"/>
        </w:tabs>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Link: </w:t>
      </w:r>
      <w:hyperlink r:id="rId10" w:history="1">
        <w:r w:rsidRPr="00AB370D">
          <w:rPr>
            <w:rStyle w:val="Hyperlink"/>
            <w:rFonts w:ascii="Times New Roman" w:hAnsi="Times New Roman" w:cs="Times New Roman"/>
            <w:sz w:val="24"/>
            <w:szCs w:val="24"/>
          </w:rPr>
          <w:t>http://www.tandfonline.com/doi/abs/10.1080/07418825.2012.754921</w:t>
        </w:r>
      </w:hyperlink>
    </w:p>
    <w:p w14:paraId="60F216DD" w14:textId="77777777" w:rsidR="000A4E4F"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u w:val="single"/>
        </w:rPr>
        <w:t>Article 5</w:t>
      </w:r>
      <w:r w:rsidRPr="00F94355">
        <w:rPr>
          <w:rFonts w:ascii="Times New Roman" w:hAnsi="Times New Roman" w:cs="Times New Roman"/>
          <w:sz w:val="24"/>
          <w:szCs w:val="24"/>
        </w:rPr>
        <w:t>: Them again?</w:t>
      </w:r>
    </w:p>
    <w:p w14:paraId="1321D60E" w14:textId="77777777" w:rsidR="00023EC8"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rPr>
        <w:t>Wim Bernasco, (2008),</w:t>
      </w:r>
      <w:r w:rsidRPr="00F94355">
        <w:rPr>
          <w:rFonts w:ascii="Times New Roman" w:hAnsi="Times New Roman" w:cs="Times New Roman"/>
          <w:i/>
          <w:sz w:val="24"/>
          <w:szCs w:val="24"/>
        </w:rPr>
        <w:t xml:space="preserve"> Same-Offender Involvement in Repeat and Near Repeat Burglaries;</w:t>
      </w:r>
      <w:r w:rsidRPr="00F94355">
        <w:rPr>
          <w:rFonts w:ascii="Times New Roman" w:hAnsi="Times New Roman" w:cs="Times New Roman"/>
          <w:sz w:val="24"/>
          <w:szCs w:val="24"/>
        </w:rPr>
        <w:t xml:space="preserve"> Volume 5, European Society of Criminology and SAGE Publications.</w:t>
      </w:r>
    </w:p>
    <w:p w14:paraId="54E96918" w14:textId="106179E6" w:rsidR="00375803" w:rsidRDefault="00C330B0" w:rsidP="002B3978">
      <w:pPr>
        <w:tabs>
          <w:tab w:val="left" w:pos="5175"/>
        </w:tabs>
        <w:spacing w:line="480" w:lineRule="auto"/>
        <w:ind w:firstLine="720"/>
        <w:rPr>
          <w:rFonts w:ascii="Times New Roman" w:hAnsi="Times New Roman" w:cs="Times New Roman"/>
          <w:sz w:val="24"/>
          <w:szCs w:val="24"/>
        </w:rPr>
      </w:pPr>
      <w:r w:rsidRPr="00F94355">
        <w:rPr>
          <w:rFonts w:ascii="Times New Roman" w:hAnsi="Times New Roman" w:cs="Times New Roman"/>
          <w:sz w:val="24"/>
          <w:szCs w:val="24"/>
        </w:rPr>
        <w:t>This article gives the reader a lot of knowledge about the same offender being involved in near repeat and repeats burglaries. The article starts by giving the reader the significance of repeat victimization and how world-wide repeat victimization is recognized. Near repeat, burglaries have also been discussed deeply with a lot of information on how they occur put in place.</w:t>
      </w:r>
      <w:r w:rsidR="002B3978">
        <w:rPr>
          <w:rFonts w:ascii="Times New Roman" w:hAnsi="Times New Roman" w:cs="Times New Roman"/>
          <w:sz w:val="24"/>
          <w:szCs w:val="24"/>
        </w:rPr>
        <w:t xml:space="preserve"> The article gives a collection of events that form an account of both near repeat and repeat victimization.</w:t>
      </w:r>
      <w:r w:rsidRPr="00F94355">
        <w:rPr>
          <w:rFonts w:ascii="Times New Roman" w:hAnsi="Times New Roman" w:cs="Times New Roman"/>
          <w:sz w:val="24"/>
          <w:szCs w:val="24"/>
        </w:rPr>
        <w:t xml:space="preserve"> All the findings have been compiled in order to make a comprehensive discussion that provides the reader or the user with all the information he/she anticipates </w:t>
      </w:r>
      <w:r w:rsidR="00803DFD" w:rsidRPr="00F94355">
        <w:rPr>
          <w:rFonts w:ascii="Times New Roman" w:hAnsi="Times New Roman" w:cs="Times New Roman"/>
          <w:sz w:val="24"/>
          <w:szCs w:val="24"/>
        </w:rPr>
        <w:t>reading</w:t>
      </w:r>
      <w:r w:rsidRPr="00F94355">
        <w:rPr>
          <w:rFonts w:ascii="Times New Roman" w:hAnsi="Times New Roman" w:cs="Times New Roman"/>
          <w:sz w:val="24"/>
          <w:szCs w:val="24"/>
        </w:rPr>
        <w:t>. The reader is therefore assured that data is factual and that information provided is free from biasness which is always the wish of the reader.</w:t>
      </w:r>
    </w:p>
    <w:p w14:paraId="2546A504" w14:textId="6775A298" w:rsidR="004823B6" w:rsidRDefault="004823B6" w:rsidP="004823B6">
      <w:pPr>
        <w:tabs>
          <w:tab w:val="left" w:pos="51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Link: </w:t>
      </w:r>
      <w:hyperlink r:id="rId11" w:history="1">
        <w:r w:rsidRPr="00AB370D">
          <w:rPr>
            <w:rStyle w:val="Hyperlink"/>
            <w:rFonts w:ascii="Times New Roman" w:hAnsi="Times New Roman" w:cs="Times New Roman"/>
            <w:sz w:val="24"/>
            <w:szCs w:val="24"/>
          </w:rPr>
          <w:t>http://www.tandfonline.com/doi/abs/10.1080/15230406.2014.991426</w:t>
        </w:r>
      </w:hyperlink>
    </w:p>
    <w:p w14:paraId="35883DDB" w14:textId="77777777" w:rsidR="00A76FBC" w:rsidRPr="00F94355" w:rsidRDefault="00C330B0" w:rsidP="00F94355">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u w:val="single"/>
        </w:rPr>
        <w:t>Article 6</w:t>
      </w:r>
      <w:r w:rsidRPr="00F94355">
        <w:rPr>
          <w:rFonts w:ascii="Times New Roman" w:hAnsi="Times New Roman" w:cs="Times New Roman"/>
          <w:sz w:val="24"/>
          <w:szCs w:val="24"/>
        </w:rPr>
        <w:t>: The impact of neighborhood context on spatiotemporal patterns of Burglary</w:t>
      </w:r>
    </w:p>
    <w:p w14:paraId="15B68B39" w14:textId="69912256" w:rsidR="00FD1FB7" w:rsidRPr="00F94355" w:rsidRDefault="00C330B0" w:rsidP="00D42AD6">
      <w:pPr>
        <w:tabs>
          <w:tab w:val="left" w:pos="5175"/>
        </w:tabs>
        <w:spacing w:line="480" w:lineRule="auto"/>
        <w:rPr>
          <w:rFonts w:ascii="Times New Roman" w:hAnsi="Times New Roman" w:cs="Times New Roman"/>
          <w:sz w:val="24"/>
          <w:szCs w:val="24"/>
        </w:rPr>
      </w:pPr>
      <w:r w:rsidRPr="00F94355">
        <w:rPr>
          <w:rFonts w:ascii="Times New Roman" w:hAnsi="Times New Roman" w:cs="Times New Roman"/>
          <w:sz w:val="24"/>
          <w:szCs w:val="24"/>
        </w:rPr>
        <w:t>Matt R. N., Jeffrey W., and Rob Tillyer (2016), Journal of Research in Crime and</w:t>
      </w:r>
      <w:r w:rsidR="00D42AD6">
        <w:rPr>
          <w:rFonts w:ascii="Times New Roman" w:hAnsi="Times New Roman" w:cs="Times New Roman"/>
          <w:sz w:val="24"/>
          <w:szCs w:val="24"/>
        </w:rPr>
        <w:t xml:space="preserve"> </w:t>
      </w:r>
      <w:r w:rsidRPr="00F94355">
        <w:rPr>
          <w:rFonts w:ascii="Times New Roman" w:hAnsi="Times New Roman" w:cs="Times New Roman"/>
          <w:sz w:val="24"/>
          <w:szCs w:val="24"/>
        </w:rPr>
        <w:t>Delinquency, Vol. 53(5) 711-740; sagepub.com/journalsPermissions.nav</w:t>
      </w:r>
    </w:p>
    <w:p w14:paraId="67004C69" w14:textId="19D1C09F" w:rsidR="00FD1FB7" w:rsidRPr="00F94355" w:rsidRDefault="00C330B0" w:rsidP="004823B6">
      <w:pPr>
        <w:tabs>
          <w:tab w:val="left" w:pos="5175"/>
        </w:tabs>
        <w:spacing w:line="480" w:lineRule="auto"/>
        <w:ind w:firstLine="720"/>
        <w:rPr>
          <w:rFonts w:ascii="Times New Roman" w:hAnsi="Times New Roman" w:cs="Times New Roman"/>
          <w:sz w:val="24"/>
          <w:szCs w:val="24"/>
        </w:rPr>
      </w:pPr>
      <w:r w:rsidRPr="00F94355">
        <w:rPr>
          <w:rFonts w:ascii="Times New Roman" w:hAnsi="Times New Roman" w:cs="Times New Roman"/>
          <w:sz w:val="24"/>
          <w:szCs w:val="24"/>
        </w:rPr>
        <w:t>The authors give the reader varying degree to which both near repeat and repeat crimes can be experienced. Something else to note is that the author uses theories to represent the neighborhood-level context which comprises of both the structural and social ecology attributes that affect the patterns of burglary. The research conducted in the study uses several methods that are crucial in assessing the context of near repeat and repeat crimes at various levels.</w:t>
      </w:r>
      <w:r w:rsidR="007505BD">
        <w:rPr>
          <w:rFonts w:ascii="Times New Roman" w:hAnsi="Times New Roman" w:cs="Times New Roman"/>
          <w:sz w:val="24"/>
          <w:szCs w:val="24"/>
        </w:rPr>
        <w:t xml:space="preserve"> The impact of neighborhood has been emphasized in the article whereby the </w:t>
      </w:r>
      <w:r w:rsidR="004823B6">
        <w:rPr>
          <w:rFonts w:ascii="Times New Roman" w:hAnsi="Times New Roman" w:cs="Times New Roman"/>
          <w:sz w:val="24"/>
          <w:szCs w:val="24"/>
        </w:rPr>
        <w:t>offender</w:t>
      </w:r>
      <w:r w:rsidR="007505BD">
        <w:rPr>
          <w:rFonts w:ascii="Times New Roman" w:hAnsi="Times New Roman" w:cs="Times New Roman"/>
          <w:sz w:val="24"/>
          <w:szCs w:val="24"/>
        </w:rPr>
        <w:t xml:space="preserve"> is targeted.</w:t>
      </w:r>
      <w:r w:rsidR="004823B6">
        <w:rPr>
          <w:rFonts w:ascii="Times New Roman" w:hAnsi="Times New Roman" w:cs="Times New Roman"/>
          <w:sz w:val="24"/>
          <w:szCs w:val="24"/>
        </w:rPr>
        <w:t xml:space="preserve"> </w:t>
      </w:r>
      <w:r w:rsidR="00626285">
        <w:rPr>
          <w:rFonts w:ascii="Times New Roman" w:hAnsi="Times New Roman" w:cs="Times New Roman"/>
          <w:sz w:val="24"/>
          <w:szCs w:val="24"/>
        </w:rPr>
        <w:t>Most important is that the author</w:t>
      </w:r>
      <w:r w:rsidRPr="00F94355">
        <w:rPr>
          <w:rFonts w:ascii="Times New Roman" w:hAnsi="Times New Roman" w:cs="Times New Roman"/>
          <w:sz w:val="24"/>
          <w:szCs w:val="24"/>
        </w:rPr>
        <w:t xml:space="preserve"> uses models such as binomial regression models in order to bring forth what exactly fuels near repeat or near crimes. The results reveal the various contributors to the crimes which include racial heterogeneity.</w:t>
      </w:r>
    </w:p>
    <w:p w14:paraId="2CA9599A" w14:textId="484164E6" w:rsidR="00FA52AB" w:rsidRDefault="004823B6" w:rsidP="00F94355">
      <w:pPr>
        <w:tabs>
          <w:tab w:val="left" w:pos="1020"/>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r w:rsidR="00C330B0" w:rsidRPr="00F94355">
        <w:rPr>
          <w:rFonts w:ascii="Times New Roman" w:hAnsi="Times New Roman" w:cs="Times New Roman"/>
          <w:sz w:val="24"/>
          <w:szCs w:val="24"/>
        </w:rPr>
        <w:t xml:space="preserve"> </w:t>
      </w:r>
      <w:hyperlink r:id="rId12" w:history="1">
        <w:r w:rsidRPr="00AB370D">
          <w:rPr>
            <w:rStyle w:val="Hyperlink"/>
            <w:rFonts w:ascii="Times New Roman" w:hAnsi="Times New Roman" w:cs="Times New Roman"/>
            <w:sz w:val="24"/>
            <w:szCs w:val="24"/>
          </w:rPr>
          <w:t>http://journals.sagepub.com/doi/abs/10.1177/026975800200900204</w:t>
        </w:r>
      </w:hyperlink>
    </w:p>
    <w:p w14:paraId="6B5B8F97" w14:textId="77777777" w:rsidR="004823B6" w:rsidRPr="00F94355" w:rsidRDefault="004823B6" w:rsidP="00F94355">
      <w:pPr>
        <w:tabs>
          <w:tab w:val="left" w:pos="1020"/>
        </w:tabs>
        <w:spacing w:line="480" w:lineRule="auto"/>
        <w:rPr>
          <w:rFonts w:ascii="Times New Roman" w:hAnsi="Times New Roman" w:cs="Times New Roman"/>
          <w:sz w:val="24"/>
          <w:szCs w:val="24"/>
        </w:rPr>
      </w:pPr>
      <w:bookmarkStart w:id="0" w:name="_GoBack"/>
      <w:bookmarkEnd w:id="0"/>
    </w:p>
    <w:sectPr w:rsidR="004823B6" w:rsidRPr="00F9435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EC32A" w14:textId="77777777" w:rsidR="00892D8B" w:rsidRDefault="00892D8B">
      <w:r>
        <w:separator/>
      </w:r>
    </w:p>
  </w:endnote>
  <w:endnote w:type="continuationSeparator" w:id="0">
    <w:p w14:paraId="1DB992C2" w14:textId="77777777" w:rsidR="00892D8B" w:rsidRDefault="0089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BD5A9" w14:textId="77777777" w:rsidR="00892D8B" w:rsidRDefault="00892D8B">
      <w:r>
        <w:separator/>
      </w:r>
    </w:p>
  </w:footnote>
  <w:footnote w:type="continuationSeparator" w:id="0">
    <w:p w14:paraId="46E00F6D" w14:textId="77777777" w:rsidR="00892D8B" w:rsidRDefault="00892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14EC2" w14:textId="28FC811A" w:rsidR="00157A02" w:rsidRPr="00157A02" w:rsidRDefault="00157A02">
    <w:pPr>
      <w:pStyle w:val="Header"/>
      <w:jc w:val="right"/>
      <w:rPr>
        <w:rFonts w:ascii="Times New Roman" w:hAnsi="Times New Roman" w:cs="Times New Roman"/>
        <w:sz w:val="24"/>
        <w:szCs w:val="24"/>
      </w:rPr>
    </w:pPr>
    <w:r w:rsidRPr="00157A02">
      <w:rPr>
        <w:rFonts w:ascii="Times New Roman" w:hAnsi="Times New Roman" w:cs="Times New Roman"/>
        <w:sz w:val="24"/>
        <w:szCs w:val="24"/>
      </w:rPr>
      <w:t xml:space="preserve">Surname </w:t>
    </w:r>
    <w:sdt>
      <w:sdtPr>
        <w:rPr>
          <w:rFonts w:ascii="Times New Roman" w:hAnsi="Times New Roman" w:cs="Times New Roman"/>
          <w:sz w:val="24"/>
          <w:szCs w:val="24"/>
        </w:rPr>
        <w:id w:val="945579940"/>
        <w:docPartObj>
          <w:docPartGallery w:val="Page Numbers (Top of Page)"/>
          <w:docPartUnique/>
        </w:docPartObj>
      </w:sdtPr>
      <w:sdtEndPr>
        <w:rPr>
          <w:noProof/>
        </w:rPr>
      </w:sdtEndPr>
      <w:sdtContent>
        <w:r w:rsidRPr="00157A02">
          <w:rPr>
            <w:rFonts w:ascii="Times New Roman" w:hAnsi="Times New Roman" w:cs="Times New Roman"/>
            <w:sz w:val="24"/>
            <w:szCs w:val="24"/>
          </w:rPr>
          <w:fldChar w:fldCharType="begin"/>
        </w:r>
        <w:r w:rsidRPr="00157A02">
          <w:rPr>
            <w:rFonts w:ascii="Times New Roman" w:hAnsi="Times New Roman" w:cs="Times New Roman"/>
            <w:sz w:val="24"/>
            <w:szCs w:val="24"/>
          </w:rPr>
          <w:instrText xml:space="preserve"> PAGE   \* MERGEFORMAT </w:instrText>
        </w:r>
        <w:r w:rsidRPr="00157A02">
          <w:rPr>
            <w:rFonts w:ascii="Times New Roman" w:hAnsi="Times New Roman" w:cs="Times New Roman"/>
            <w:sz w:val="24"/>
            <w:szCs w:val="24"/>
          </w:rPr>
          <w:fldChar w:fldCharType="separate"/>
        </w:r>
        <w:r w:rsidR="004823B6">
          <w:rPr>
            <w:rFonts w:ascii="Times New Roman" w:hAnsi="Times New Roman" w:cs="Times New Roman"/>
            <w:noProof/>
            <w:sz w:val="24"/>
            <w:szCs w:val="24"/>
          </w:rPr>
          <w:t>4</w:t>
        </w:r>
        <w:r w:rsidRPr="00157A02">
          <w:rPr>
            <w:rFonts w:ascii="Times New Roman" w:hAnsi="Times New Roman" w:cs="Times New Roman"/>
            <w:noProof/>
            <w:sz w:val="24"/>
            <w:szCs w:val="24"/>
          </w:rPr>
          <w:fldChar w:fldCharType="end"/>
        </w:r>
      </w:sdtContent>
    </w:sdt>
  </w:p>
  <w:p w14:paraId="2345D2D7" w14:textId="77777777" w:rsidR="00157A02" w:rsidRPr="00157A02" w:rsidRDefault="00157A0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F97CAB6E">
      <w:start w:val="1"/>
      <w:numFmt w:val="decimal"/>
      <w:lvlText w:val="%1."/>
      <w:lvlJc w:val="left"/>
      <w:pPr>
        <w:ind w:left="720" w:hanging="360"/>
      </w:pPr>
    </w:lvl>
    <w:lvl w:ilvl="1" w:tplc="1E1A28DC" w:tentative="1">
      <w:start w:val="1"/>
      <w:numFmt w:val="lowerLetter"/>
      <w:lvlText w:val="%2."/>
      <w:lvlJc w:val="left"/>
      <w:pPr>
        <w:ind w:left="1440" w:hanging="360"/>
      </w:pPr>
    </w:lvl>
    <w:lvl w:ilvl="2" w:tplc="C47EA83A" w:tentative="1">
      <w:start w:val="1"/>
      <w:numFmt w:val="lowerRoman"/>
      <w:lvlText w:val="%3."/>
      <w:lvlJc w:val="right"/>
      <w:pPr>
        <w:ind w:left="2160" w:hanging="180"/>
      </w:pPr>
    </w:lvl>
    <w:lvl w:ilvl="3" w:tplc="4E740962" w:tentative="1">
      <w:start w:val="1"/>
      <w:numFmt w:val="decimal"/>
      <w:lvlText w:val="%4."/>
      <w:lvlJc w:val="left"/>
      <w:pPr>
        <w:ind w:left="2880" w:hanging="360"/>
      </w:pPr>
    </w:lvl>
    <w:lvl w:ilvl="4" w:tplc="65445626" w:tentative="1">
      <w:start w:val="1"/>
      <w:numFmt w:val="lowerLetter"/>
      <w:lvlText w:val="%5."/>
      <w:lvlJc w:val="left"/>
      <w:pPr>
        <w:ind w:left="3600" w:hanging="360"/>
      </w:pPr>
    </w:lvl>
    <w:lvl w:ilvl="5" w:tplc="6AE8C88E" w:tentative="1">
      <w:start w:val="1"/>
      <w:numFmt w:val="lowerRoman"/>
      <w:lvlText w:val="%6."/>
      <w:lvlJc w:val="right"/>
      <w:pPr>
        <w:ind w:left="4320" w:hanging="180"/>
      </w:pPr>
    </w:lvl>
    <w:lvl w:ilvl="6" w:tplc="91C0EA40" w:tentative="1">
      <w:start w:val="1"/>
      <w:numFmt w:val="decimal"/>
      <w:lvlText w:val="%7."/>
      <w:lvlJc w:val="left"/>
      <w:pPr>
        <w:ind w:left="5040" w:hanging="360"/>
      </w:pPr>
    </w:lvl>
    <w:lvl w:ilvl="7" w:tplc="3CA033AE" w:tentative="1">
      <w:start w:val="1"/>
      <w:numFmt w:val="lowerLetter"/>
      <w:lvlText w:val="%8."/>
      <w:lvlJc w:val="left"/>
      <w:pPr>
        <w:ind w:left="5760" w:hanging="360"/>
      </w:pPr>
    </w:lvl>
    <w:lvl w:ilvl="8" w:tplc="12FEF6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FD"/>
    <w:rsid w:val="00007CFD"/>
    <w:rsid w:val="000F0467"/>
    <w:rsid w:val="00157A02"/>
    <w:rsid w:val="00232136"/>
    <w:rsid w:val="002B3978"/>
    <w:rsid w:val="00340280"/>
    <w:rsid w:val="004823B6"/>
    <w:rsid w:val="005A189B"/>
    <w:rsid w:val="00626285"/>
    <w:rsid w:val="007505BD"/>
    <w:rsid w:val="00803DFD"/>
    <w:rsid w:val="00892D8B"/>
    <w:rsid w:val="009B41F7"/>
    <w:rsid w:val="009C166F"/>
    <w:rsid w:val="00A22FD3"/>
    <w:rsid w:val="00C330B0"/>
    <w:rsid w:val="00C9578A"/>
    <w:rsid w:val="00CB1DD1"/>
    <w:rsid w:val="00D42AD6"/>
    <w:rsid w:val="00D95C6D"/>
    <w:rsid w:val="00E22F11"/>
    <w:rsid w:val="00EB7DB2"/>
    <w:rsid w:val="00F50247"/>
    <w:rsid w:val="00F63F2A"/>
    <w:rsid w:val="00F71771"/>
    <w:rsid w:val="00F9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92BC"/>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4823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stat.tandfonline.com/doi/abs/10.1198/jasa.2011.ap09546#.WgicvVuCzI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nlinelibrary.wiley.com/doi/10.1111/j.1467-985X.2005.00388.x/full" TargetMode="External"/><Relationship Id="rId12" Type="http://schemas.openxmlformats.org/officeDocument/2006/relationships/hyperlink" Target="http://journals.sagepub.com/doi/abs/10.1177/0269758002009002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ndfonline.com/doi/abs/10.1080/15230406.2014.99142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andfonline.com/doi/abs/10.1080/07418825.2012.754921" TargetMode="External"/><Relationship Id="rId4" Type="http://schemas.openxmlformats.org/officeDocument/2006/relationships/webSettings" Target="webSettings.xml"/><Relationship Id="rId9" Type="http://schemas.openxmlformats.org/officeDocument/2006/relationships/hyperlink" Target="https://link.springer.com/referenceworkentry/10.1007/978-1-4614-5690-2_440#page-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5</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17</cp:revision>
  <dcterms:created xsi:type="dcterms:W3CDTF">2017-11-12T15:02:00Z</dcterms:created>
  <dcterms:modified xsi:type="dcterms:W3CDTF">2017-11-12T19:15:00Z</dcterms:modified>
</cp:coreProperties>
</file>